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60E07" w:rsidRDefault="000C5665">
      <w:pPr>
        <w:widowControl w:val="0"/>
        <w:pBdr>
          <w:top w:val="nil"/>
          <w:left w:val="nil"/>
          <w:bottom w:val="nil"/>
          <w:right w:val="nil"/>
          <w:between w:val="nil"/>
        </w:pBdr>
        <w:spacing w:line="240" w:lineRule="auto"/>
        <w:jc w:val="center"/>
        <w:rPr>
          <w:rFonts w:ascii="Times" w:eastAsia="Times" w:hAnsi="Times" w:cs="Times"/>
          <w:b/>
          <w:color w:val="000000"/>
          <w:sz w:val="96"/>
          <w:szCs w:val="96"/>
        </w:rPr>
      </w:pPr>
      <w:r>
        <w:rPr>
          <w:rFonts w:ascii="Times" w:eastAsia="Times" w:hAnsi="Times" w:cs="Times"/>
          <w:b/>
          <w:color w:val="000000"/>
          <w:sz w:val="96"/>
          <w:szCs w:val="96"/>
        </w:rPr>
        <w:t>AML POLICY</w:t>
      </w:r>
    </w:p>
    <w:p w14:paraId="00000002" w14:textId="77777777" w:rsidR="00760E07" w:rsidRDefault="000C5665">
      <w:pPr>
        <w:widowControl w:val="0"/>
        <w:pBdr>
          <w:top w:val="nil"/>
          <w:left w:val="nil"/>
          <w:bottom w:val="nil"/>
          <w:right w:val="nil"/>
          <w:between w:val="nil"/>
        </w:pBdr>
        <w:spacing w:line="240" w:lineRule="auto"/>
        <w:jc w:val="center"/>
        <w:rPr>
          <w:rFonts w:ascii="Times" w:eastAsia="Times" w:hAnsi="Times" w:cs="Times"/>
          <w:b/>
          <w:color w:val="000000"/>
          <w:sz w:val="20"/>
          <w:szCs w:val="20"/>
        </w:rPr>
      </w:pPr>
      <w:r>
        <w:rPr>
          <w:rFonts w:ascii="Times" w:eastAsia="Times" w:hAnsi="Times" w:cs="Times"/>
          <w:b/>
          <w:color w:val="000000"/>
          <w:sz w:val="20"/>
          <w:szCs w:val="20"/>
        </w:rPr>
        <w:t xml:space="preserve">AML POLICY </w:t>
      </w:r>
    </w:p>
    <w:p w14:paraId="00000003" w14:textId="7E9737D4" w:rsidR="00760E07" w:rsidRDefault="000C5665">
      <w:pPr>
        <w:widowControl w:val="0"/>
        <w:pBdr>
          <w:top w:val="nil"/>
          <w:left w:val="nil"/>
          <w:bottom w:val="nil"/>
          <w:right w:val="nil"/>
          <w:between w:val="nil"/>
        </w:pBdr>
        <w:spacing w:before="686" w:line="258" w:lineRule="auto"/>
        <w:ind w:left="2" w:right="-19"/>
        <w:jc w:val="both"/>
        <w:rPr>
          <w:rFonts w:ascii="Times" w:eastAsia="Times" w:hAnsi="Times" w:cs="Times"/>
          <w:color w:val="000000"/>
          <w:sz w:val="20"/>
          <w:szCs w:val="20"/>
        </w:rPr>
      </w:pPr>
      <w:r>
        <w:rPr>
          <w:rFonts w:ascii="Times" w:eastAsia="Times" w:hAnsi="Times" w:cs="Times"/>
          <w:color w:val="000000"/>
          <w:sz w:val="20"/>
          <w:szCs w:val="20"/>
        </w:rPr>
        <w:t xml:space="preserve">This Policy is meant to provide the information that </w:t>
      </w:r>
      <w:r w:rsidRPr="000C5665">
        <w:rPr>
          <w:rFonts w:ascii="Times New Roman" w:hAnsi="Times New Roman" w:cs="Times New Roman"/>
          <w:b/>
          <w:bCs/>
          <w:color w:val="000000"/>
          <w:sz w:val="20"/>
          <w:szCs w:val="20"/>
          <w:shd w:val="clear" w:color="auto" w:fill="FFFFFF"/>
        </w:rPr>
        <w:t>ROTCH FINANCIAL LIMITED</w:t>
      </w:r>
      <w:r w:rsidRPr="000C5665">
        <w:rPr>
          <w:rFonts w:ascii="Times New Roman" w:hAnsi="Times New Roman" w:cs="Times New Roman"/>
          <w:b/>
          <w:bCs/>
          <w:color w:val="000000"/>
          <w:sz w:val="20"/>
          <w:szCs w:val="20"/>
          <w:shd w:val="clear" w:color="auto" w:fill="FFFFFF"/>
        </w:rPr>
        <w:t xml:space="preserve"> </w:t>
      </w:r>
      <w:r>
        <w:rPr>
          <w:rFonts w:ascii="Times" w:eastAsia="Times" w:hAnsi="Times" w:cs="Times"/>
          <w:sz w:val="20"/>
          <w:szCs w:val="20"/>
        </w:rPr>
        <w:t xml:space="preserve">Registration no: </w:t>
      </w:r>
      <w:r w:rsidRPr="000C5665">
        <w:rPr>
          <w:rFonts w:ascii="Times New Roman" w:hAnsi="Times New Roman" w:cs="Times New Roman"/>
          <w:b/>
          <w:bCs/>
          <w:color w:val="000000"/>
          <w:sz w:val="18"/>
          <w:szCs w:val="18"/>
          <w:shd w:val="clear" w:color="auto" w:fill="FFFFFF"/>
        </w:rPr>
        <w:t>1st Floor 35 Park Lane, London, England, W1K 1RB</w:t>
      </w:r>
      <w:r w:rsidRPr="000C5665">
        <w:rPr>
          <w:b/>
          <w:bCs/>
          <w:color w:val="000000"/>
          <w:sz w:val="29"/>
          <w:szCs w:val="29"/>
          <w:shd w:val="clear" w:color="auto" w:fill="FFFFFF"/>
        </w:rPr>
        <w:t xml:space="preserve"> </w:t>
      </w:r>
      <w:r w:rsidRPr="000C5665">
        <w:rPr>
          <w:rFonts w:ascii="Times" w:eastAsia="Times" w:hAnsi="Times" w:cs="Times"/>
          <w:b/>
          <w:sz w:val="20"/>
          <w:szCs w:val="20"/>
        </w:rPr>
        <w:t>United Kingdom</w:t>
      </w:r>
      <w:r>
        <w:rPr>
          <w:rFonts w:ascii="Times" w:eastAsia="Times" w:hAnsi="Times" w:cs="Times"/>
          <w:color w:val="000000"/>
          <w:sz w:val="20"/>
          <w:szCs w:val="20"/>
        </w:rPr>
        <w:t xml:space="preserve">. </w:t>
      </w:r>
      <w:proofErr w:type="gramStart"/>
      <w:r>
        <w:rPr>
          <w:rFonts w:ascii="Times" w:eastAsia="Times" w:hAnsi="Times" w:cs="Times"/>
          <w:color w:val="000000"/>
          <w:sz w:val="20"/>
          <w:szCs w:val="20"/>
        </w:rPr>
        <w:t>company</w:t>
      </w:r>
      <w:proofErr w:type="gramEnd"/>
      <w:r>
        <w:rPr>
          <w:rFonts w:ascii="Times" w:eastAsia="Times" w:hAnsi="Times" w:cs="Times"/>
          <w:color w:val="000000"/>
          <w:sz w:val="20"/>
          <w:szCs w:val="20"/>
        </w:rPr>
        <w:t xml:space="preserve"> (“Company”) strictly complies with all applicable laws and regulations of anti-money laundering (AML) and countering the financing of terrorism (CFT) policies. Thereby the Company carries out group of actions aimed at revealing criminally-obtaine</w:t>
      </w:r>
      <w:r>
        <w:rPr>
          <w:rFonts w:ascii="Times" w:eastAsia="Times" w:hAnsi="Times" w:cs="Times"/>
          <w:color w:val="000000"/>
          <w:sz w:val="20"/>
          <w:szCs w:val="20"/>
        </w:rPr>
        <w:t xml:space="preserve">d funds and their legalization countermeasures in correspondence with the international requirements. </w:t>
      </w:r>
    </w:p>
    <w:p w14:paraId="00000004" w14:textId="22A8BD1F" w:rsidR="00760E07" w:rsidRDefault="000C5665">
      <w:pPr>
        <w:widowControl w:val="0"/>
        <w:pBdr>
          <w:top w:val="nil"/>
          <w:left w:val="nil"/>
          <w:bottom w:val="nil"/>
          <w:right w:val="nil"/>
          <w:between w:val="nil"/>
        </w:pBdr>
        <w:spacing w:before="195" w:line="240" w:lineRule="auto"/>
        <w:ind w:left="2"/>
        <w:rPr>
          <w:rFonts w:ascii="Times" w:eastAsia="Times" w:hAnsi="Times" w:cs="Times"/>
          <w:color w:val="000000"/>
          <w:sz w:val="20"/>
          <w:szCs w:val="20"/>
        </w:rPr>
      </w:pPr>
      <w:r>
        <w:rPr>
          <w:rFonts w:ascii="Times" w:eastAsia="Times" w:hAnsi="Times" w:cs="Times"/>
          <w:color w:val="000000"/>
          <w:sz w:val="20"/>
          <w:szCs w:val="20"/>
        </w:rPr>
        <w:t xml:space="preserve">Date of the latest update: </w:t>
      </w:r>
      <w:r w:rsidRPr="000C5665">
        <w:rPr>
          <w:rFonts w:ascii="Times" w:eastAsia="Times" w:hAnsi="Times" w:cs="Times"/>
          <w:color w:val="000000"/>
          <w:sz w:val="20"/>
          <w:szCs w:val="20"/>
        </w:rPr>
        <w:t>20</w:t>
      </w:r>
      <w:r>
        <w:rPr>
          <w:rFonts w:ascii="Times" w:eastAsia="Times" w:hAnsi="Times" w:cs="Times"/>
          <w:color w:val="000000"/>
          <w:sz w:val="20"/>
          <w:szCs w:val="20"/>
        </w:rPr>
        <w:t>.</w:t>
      </w:r>
      <w:r w:rsidRPr="000C5665">
        <w:rPr>
          <w:rFonts w:ascii="Times" w:eastAsia="Times" w:hAnsi="Times" w:cs="Times"/>
          <w:color w:val="000000"/>
          <w:sz w:val="20"/>
          <w:szCs w:val="20"/>
        </w:rPr>
        <w:t>12</w:t>
      </w:r>
      <w:r>
        <w:rPr>
          <w:rFonts w:ascii="Times" w:eastAsia="Times" w:hAnsi="Times" w:cs="Times"/>
          <w:color w:val="000000"/>
          <w:sz w:val="20"/>
          <w:szCs w:val="20"/>
        </w:rPr>
        <w:t>.202</w:t>
      </w:r>
      <w:r w:rsidRPr="000C5665">
        <w:rPr>
          <w:rFonts w:ascii="Times" w:eastAsia="Times" w:hAnsi="Times" w:cs="Times"/>
          <w:color w:val="000000"/>
          <w:sz w:val="20"/>
          <w:szCs w:val="20"/>
        </w:rPr>
        <w:t>2</w:t>
      </w:r>
      <w:r>
        <w:rPr>
          <w:rFonts w:ascii="Times" w:eastAsia="Times" w:hAnsi="Times" w:cs="Times"/>
          <w:color w:val="000000"/>
          <w:sz w:val="20"/>
          <w:szCs w:val="20"/>
        </w:rPr>
        <w:t xml:space="preserve"> </w:t>
      </w:r>
      <w:bookmarkStart w:id="0" w:name="_GoBack"/>
      <w:bookmarkEnd w:id="0"/>
    </w:p>
    <w:p w14:paraId="00000005" w14:textId="77777777" w:rsidR="00760E07" w:rsidRDefault="000C5665">
      <w:pPr>
        <w:widowControl w:val="0"/>
        <w:pBdr>
          <w:top w:val="nil"/>
          <w:left w:val="nil"/>
          <w:bottom w:val="nil"/>
          <w:right w:val="nil"/>
          <w:between w:val="nil"/>
        </w:pBdr>
        <w:spacing w:before="254" w:line="240" w:lineRule="auto"/>
        <w:ind w:left="12"/>
        <w:rPr>
          <w:rFonts w:ascii="Times" w:eastAsia="Times" w:hAnsi="Times" w:cs="Times"/>
          <w:b/>
          <w:color w:val="000000"/>
          <w:sz w:val="20"/>
          <w:szCs w:val="20"/>
        </w:rPr>
      </w:pPr>
      <w:r>
        <w:rPr>
          <w:rFonts w:ascii="Times" w:eastAsia="Times" w:hAnsi="Times" w:cs="Times"/>
          <w:b/>
          <w:color w:val="000000"/>
          <w:sz w:val="20"/>
          <w:szCs w:val="20"/>
        </w:rPr>
        <w:t xml:space="preserve">1. IDENTIFICATION AND VERIFICATION OF CLIENTS </w:t>
      </w:r>
    </w:p>
    <w:p w14:paraId="00000006" w14:textId="77777777" w:rsidR="00760E07" w:rsidRDefault="000C5665">
      <w:pPr>
        <w:widowControl w:val="0"/>
        <w:pBdr>
          <w:top w:val="nil"/>
          <w:left w:val="nil"/>
          <w:bottom w:val="nil"/>
          <w:right w:val="nil"/>
          <w:between w:val="nil"/>
        </w:pBdr>
        <w:spacing w:before="225" w:line="259" w:lineRule="auto"/>
        <w:ind w:right="3" w:firstLine="21"/>
        <w:jc w:val="both"/>
        <w:rPr>
          <w:rFonts w:ascii="Times" w:eastAsia="Times" w:hAnsi="Times" w:cs="Times"/>
          <w:color w:val="000000"/>
          <w:sz w:val="20"/>
          <w:szCs w:val="20"/>
        </w:rPr>
      </w:pPr>
      <w:r>
        <w:rPr>
          <w:rFonts w:ascii="Times" w:eastAsia="Times" w:hAnsi="Times" w:cs="Times"/>
          <w:color w:val="000000"/>
          <w:sz w:val="20"/>
          <w:szCs w:val="20"/>
        </w:rPr>
        <w:t xml:space="preserve">1.1. According to AML and KYC (Know Your Client) policies, the Company identifies the Client and verifies their true identity on the basis of documents and data both at the moment of starting a business relationship with the Client and on ongoing basis. </w:t>
      </w:r>
    </w:p>
    <w:p w14:paraId="00000007" w14:textId="77777777" w:rsidR="00760E07" w:rsidRDefault="000C5665">
      <w:pPr>
        <w:widowControl w:val="0"/>
        <w:pBdr>
          <w:top w:val="nil"/>
          <w:left w:val="nil"/>
          <w:bottom w:val="nil"/>
          <w:right w:val="nil"/>
          <w:between w:val="nil"/>
        </w:pBdr>
        <w:spacing w:before="224" w:line="261" w:lineRule="auto"/>
        <w:ind w:left="2" w:right="24" w:firstLine="19"/>
        <w:rPr>
          <w:rFonts w:ascii="Times" w:eastAsia="Times" w:hAnsi="Times" w:cs="Times"/>
          <w:color w:val="000000"/>
          <w:sz w:val="20"/>
          <w:szCs w:val="20"/>
        </w:rPr>
      </w:pPr>
      <w:r>
        <w:rPr>
          <w:rFonts w:ascii="Times" w:eastAsia="Times" w:hAnsi="Times" w:cs="Times"/>
          <w:color w:val="000000"/>
          <w:sz w:val="20"/>
          <w:szCs w:val="20"/>
        </w:rPr>
        <w:t>1</w:t>
      </w:r>
      <w:r>
        <w:rPr>
          <w:rFonts w:ascii="Times" w:eastAsia="Times" w:hAnsi="Times" w:cs="Times"/>
          <w:color w:val="000000"/>
          <w:sz w:val="20"/>
          <w:szCs w:val="20"/>
        </w:rPr>
        <w:t xml:space="preserve">.2. While the registration process the Client provides the identification information to the Company including the Client’s full name, date of birth, country of residence, mobile number and e-mail. </w:t>
      </w:r>
    </w:p>
    <w:p w14:paraId="00000008" w14:textId="77777777" w:rsidR="00760E07" w:rsidRDefault="000C5665">
      <w:pPr>
        <w:widowControl w:val="0"/>
        <w:pBdr>
          <w:top w:val="nil"/>
          <w:left w:val="nil"/>
          <w:bottom w:val="nil"/>
          <w:right w:val="nil"/>
          <w:between w:val="nil"/>
        </w:pBdr>
        <w:spacing w:before="202" w:line="257" w:lineRule="auto"/>
        <w:ind w:right="13" w:firstLine="21"/>
        <w:rPr>
          <w:rFonts w:ascii="Times" w:eastAsia="Times" w:hAnsi="Times" w:cs="Times"/>
          <w:color w:val="000000"/>
          <w:sz w:val="20"/>
          <w:szCs w:val="20"/>
        </w:rPr>
      </w:pPr>
      <w:r>
        <w:rPr>
          <w:rFonts w:ascii="Times" w:eastAsia="Times" w:hAnsi="Times" w:cs="Times"/>
          <w:color w:val="000000"/>
          <w:sz w:val="20"/>
          <w:szCs w:val="20"/>
        </w:rPr>
        <w:t xml:space="preserve">1.3. After receiving the identification information, the Company should verify the information requesting the appropriate documents. </w:t>
      </w:r>
    </w:p>
    <w:p w14:paraId="00000009" w14:textId="77777777" w:rsidR="00760E07" w:rsidRDefault="000C5665">
      <w:pPr>
        <w:widowControl w:val="0"/>
        <w:pBdr>
          <w:top w:val="nil"/>
          <w:left w:val="nil"/>
          <w:bottom w:val="nil"/>
          <w:right w:val="nil"/>
          <w:between w:val="nil"/>
        </w:pBdr>
        <w:spacing w:before="221" w:line="252" w:lineRule="auto"/>
        <w:ind w:right="-8" w:firstLine="21"/>
        <w:rPr>
          <w:rFonts w:ascii="Times" w:eastAsia="Times" w:hAnsi="Times" w:cs="Times"/>
          <w:color w:val="000000"/>
          <w:sz w:val="20"/>
          <w:szCs w:val="20"/>
        </w:rPr>
      </w:pPr>
      <w:r>
        <w:rPr>
          <w:rFonts w:ascii="Times" w:eastAsia="Times" w:hAnsi="Times" w:cs="Times"/>
          <w:color w:val="000000"/>
          <w:sz w:val="20"/>
          <w:szCs w:val="20"/>
        </w:rPr>
        <w:t>1.3.1. The appropriate document verifying the Client’s identity is a high resolution scanned copy or a photo of a passport</w:t>
      </w:r>
      <w:r>
        <w:rPr>
          <w:rFonts w:ascii="Times" w:eastAsia="Times" w:hAnsi="Times" w:cs="Times"/>
          <w:color w:val="000000"/>
          <w:sz w:val="20"/>
          <w:szCs w:val="20"/>
        </w:rPr>
        <w:t xml:space="preserve"> or a driving license or any other national ID. </w:t>
      </w:r>
    </w:p>
    <w:p w14:paraId="0000000A" w14:textId="77777777" w:rsidR="00760E07" w:rsidRDefault="000C5665">
      <w:pPr>
        <w:widowControl w:val="0"/>
        <w:pBdr>
          <w:top w:val="nil"/>
          <w:left w:val="nil"/>
          <w:bottom w:val="nil"/>
          <w:right w:val="nil"/>
          <w:between w:val="nil"/>
        </w:pBdr>
        <w:spacing w:before="229" w:line="252" w:lineRule="auto"/>
        <w:ind w:left="1" w:right="38" w:firstLine="20"/>
        <w:rPr>
          <w:rFonts w:ascii="Times" w:eastAsia="Times" w:hAnsi="Times" w:cs="Times"/>
          <w:color w:val="000000"/>
          <w:sz w:val="20"/>
          <w:szCs w:val="20"/>
        </w:rPr>
      </w:pPr>
      <w:r>
        <w:rPr>
          <w:rFonts w:ascii="Times" w:eastAsia="Times" w:hAnsi="Times" w:cs="Times"/>
          <w:color w:val="000000"/>
          <w:sz w:val="20"/>
          <w:szCs w:val="20"/>
        </w:rPr>
        <w:t xml:space="preserve">1.3.2. The appropriate document verifying proof of address is a high-resolution copy or a photo of </w:t>
      </w:r>
      <w:proofErr w:type="gramStart"/>
      <w:r>
        <w:rPr>
          <w:rFonts w:ascii="Times" w:eastAsia="Times" w:hAnsi="Times" w:cs="Times"/>
          <w:color w:val="000000"/>
          <w:sz w:val="20"/>
          <w:szCs w:val="20"/>
        </w:rPr>
        <w:t>a</w:t>
      </w:r>
      <w:proofErr w:type="gramEnd"/>
      <w:r>
        <w:rPr>
          <w:rFonts w:ascii="Times" w:eastAsia="Times" w:hAnsi="Times" w:cs="Times"/>
          <w:color w:val="000000"/>
          <w:sz w:val="20"/>
          <w:szCs w:val="20"/>
        </w:rPr>
        <w:t xml:space="preserve"> </w:t>
      </w:r>
      <w:proofErr w:type="spellStart"/>
      <w:r>
        <w:rPr>
          <w:rFonts w:ascii="Times" w:eastAsia="Times" w:hAnsi="Times" w:cs="Times"/>
          <w:color w:val="000000"/>
          <w:sz w:val="20"/>
          <w:szCs w:val="20"/>
        </w:rPr>
        <w:t>utilitybill</w:t>
      </w:r>
      <w:proofErr w:type="spellEnd"/>
      <w:r>
        <w:rPr>
          <w:rFonts w:ascii="Times" w:eastAsia="Times" w:hAnsi="Times" w:cs="Times"/>
          <w:color w:val="000000"/>
          <w:sz w:val="20"/>
          <w:szCs w:val="20"/>
        </w:rPr>
        <w:t xml:space="preserve"> or a bank reference issued within the last 3months. </w:t>
      </w:r>
    </w:p>
    <w:p w14:paraId="0000000B" w14:textId="77777777" w:rsidR="00760E07" w:rsidRDefault="000C5665">
      <w:pPr>
        <w:widowControl w:val="0"/>
        <w:pBdr>
          <w:top w:val="nil"/>
          <w:left w:val="nil"/>
          <w:bottom w:val="nil"/>
          <w:right w:val="nil"/>
          <w:between w:val="nil"/>
        </w:pBdr>
        <w:spacing w:before="234" w:line="257" w:lineRule="auto"/>
        <w:ind w:right="-10" w:firstLine="21"/>
        <w:jc w:val="both"/>
        <w:rPr>
          <w:rFonts w:ascii="Times" w:eastAsia="Times" w:hAnsi="Times" w:cs="Times"/>
          <w:color w:val="000000"/>
          <w:sz w:val="20"/>
          <w:szCs w:val="20"/>
        </w:rPr>
      </w:pPr>
      <w:r>
        <w:rPr>
          <w:rFonts w:ascii="Times" w:eastAsia="Times" w:hAnsi="Times" w:cs="Times"/>
          <w:color w:val="000000"/>
          <w:sz w:val="20"/>
          <w:szCs w:val="20"/>
        </w:rPr>
        <w:t xml:space="preserve">1.4. At the Company’s request the Client is required to provide a scanned copy or a photo of front and back side of the credit/debit card. The front side should show the cardholder’s full name, the expiry date and the first six and the last four digits of </w:t>
      </w:r>
      <w:r>
        <w:rPr>
          <w:rFonts w:ascii="Times" w:eastAsia="Times" w:hAnsi="Times" w:cs="Times"/>
          <w:color w:val="000000"/>
          <w:sz w:val="20"/>
          <w:szCs w:val="20"/>
        </w:rPr>
        <w:t xml:space="preserve">the card number. The back side should show the cardholder’s signature, CVC2/CVV2 code must be covered. </w:t>
      </w:r>
    </w:p>
    <w:p w14:paraId="0000000C" w14:textId="77777777" w:rsidR="00760E07" w:rsidRDefault="000C5665">
      <w:pPr>
        <w:widowControl w:val="0"/>
        <w:pBdr>
          <w:top w:val="nil"/>
          <w:left w:val="nil"/>
          <w:bottom w:val="nil"/>
          <w:right w:val="nil"/>
          <w:between w:val="nil"/>
        </w:pBdr>
        <w:spacing w:before="230" w:line="252" w:lineRule="auto"/>
        <w:ind w:left="4" w:right="11" w:firstLine="16"/>
        <w:rPr>
          <w:rFonts w:ascii="Times" w:eastAsia="Times" w:hAnsi="Times" w:cs="Times"/>
          <w:color w:val="000000"/>
          <w:sz w:val="20"/>
          <w:szCs w:val="20"/>
        </w:rPr>
      </w:pPr>
      <w:r>
        <w:rPr>
          <w:rFonts w:ascii="Times" w:eastAsia="Times" w:hAnsi="Times" w:cs="Times"/>
          <w:color w:val="000000"/>
          <w:sz w:val="20"/>
          <w:szCs w:val="20"/>
        </w:rPr>
        <w:t xml:space="preserve">1.5. The Company shall monitor the Client due diligence and accounts on the regular basis in order to determine the level </w:t>
      </w:r>
      <w:proofErr w:type="spellStart"/>
      <w:r>
        <w:rPr>
          <w:rFonts w:ascii="Times" w:eastAsia="Times" w:hAnsi="Times" w:cs="Times"/>
          <w:color w:val="000000"/>
          <w:sz w:val="20"/>
          <w:szCs w:val="20"/>
        </w:rPr>
        <w:t>ofrisk</w:t>
      </w:r>
      <w:proofErr w:type="spellEnd"/>
      <w:r>
        <w:rPr>
          <w:rFonts w:ascii="Times" w:eastAsia="Times" w:hAnsi="Times" w:cs="Times"/>
          <w:color w:val="000000"/>
          <w:sz w:val="20"/>
          <w:szCs w:val="20"/>
        </w:rPr>
        <w:t xml:space="preserve"> they pose and to reveal</w:t>
      </w:r>
      <w:r>
        <w:rPr>
          <w:rFonts w:ascii="Times" w:eastAsia="Times" w:hAnsi="Times" w:cs="Times"/>
          <w:color w:val="000000"/>
          <w:sz w:val="20"/>
          <w:szCs w:val="20"/>
        </w:rPr>
        <w:t xml:space="preserve"> whatever changes in information about the Client. </w:t>
      </w:r>
    </w:p>
    <w:p w14:paraId="0000000D" w14:textId="77777777" w:rsidR="00760E07" w:rsidRDefault="000C5665">
      <w:pPr>
        <w:widowControl w:val="0"/>
        <w:pBdr>
          <w:top w:val="nil"/>
          <w:left w:val="nil"/>
          <w:bottom w:val="nil"/>
          <w:right w:val="nil"/>
          <w:between w:val="nil"/>
        </w:pBdr>
        <w:spacing w:before="230" w:line="257" w:lineRule="auto"/>
        <w:ind w:left="2" w:right="-15" w:firstLine="19"/>
        <w:jc w:val="both"/>
        <w:rPr>
          <w:rFonts w:ascii="Times" w:eastAsia="Times" w:hAnsi="Times" w:cs="Times"/>
          <w:color w:val="000000"/>
          <w:sz w:val="20"/>
          <w:szCs w:val="20"/>
        </w:rPr>
      </w:pPr>
      <w:r>
        <w:rPr>
          <w:rFonts w:ascii="Times" w:eastAsia="Times" w:hAnsi="Times" w:cs="Times"/>
          <w:color w:val="000000"/>
          <w:sz w:val="20"/>
          <w:szCs w:val="20"/>
        </w:rPr>
        <w:t>1.6. If the Company believes the business relationship with the Client to pose a potentially high risk of money laundering or terrorism financing, the Company is entitled to ask for whatever additional da</w:t>
      </w:r>
      <w:r>
        <w:rPr>
          <w:rFonts w:ascii="Times" w:eastAsia="Times" w:hAnsi="Times" w:cs="Times"/>
          <w:color w:val="000000"/>
          <w:sz w:val="20"/>
          <w:szCs w:val="20"/>
        </w:rPr>
        <w:t xml:space="preserve">ta and documents that maybe deemed necessary in the situation. </w:t>
      </w:r>
    </w:p>
    <w:p w14:paraId="0000000E" w14:textId="77777777" w:rsidR="00760E07" w:rsidRDefault="000C5665">
      <w:pPr>
        <w:widowControl w:val="0"/>
        <w:pBdr>
          <w:top w:val="nil"/>
          <w:left w:val="nil"/>
          <w:bottom w:val="nil"/>
          <w:right w:val="nil"/>
          <w:between w:val="nil"/>
        </w:pBdr>
        <w:spacing w:before="196" w:line="490" w:lineRule="auto"/>
        <w:ind w:left="2" w:right="165" w:firstLine="18"/>
        <w:rPr>
          <w:rFonts w:ascii="Times" w:eastAsia="Times" w:hAnsi="Times" w:cs="Times"/>
          <w:b/>
          <w:color w:val="000000"/>
          <w:sz w:val="20"/>
          <w:szCs w:val="20"/>
        </w:rPr>
      </w:pPr>
      <w:r>
        <w:rPr>
          <w:rFonts w:ascii="Times" w:eastAsia="Times" w:hAnsi="Times" w:cs="Times"/>
          <w:color w:val="000000"/>
          <w:sz w:val="20"/>
          <w:szCs w:val="20"/>
        </w:rPr>
        <w:t xml:space="preserve">1.7. The Client is obliged to inform immediately of any changes in the personal or contact information. </w:t>
      </w:r>
      <w:r>
        <w:rPr>
          <w:rFonts w:ascii="Times" w:eastAsia="Times" w:hAnsi="Times" w:cs="Times"/>
          <w:b/>
          <w:color w:val="000000"/>
          <w:sz w:val="20"/>
          <w:szCs w:val="20"/>
        </w:rPr>
        <w:t xml:space="preserve">2. PAYMENT POLICY </w:t>
      </w:r>
    </w:p>
    <w:p w14:paraId="0000000F" w14:textId="77777777" w:rsidR="00760E07" w:rsidRDefault="000C5665">
      <w:pPr>
        <w:widowControl w:val="0"/>
        <w:pBdr>
          <w:top w:val="nil"/>
          <w:left w:val="nil"/>
          <w:bottom w:val="nil"/>
          <w:right w:val="nil"/>
          <w:between w:val="nil"/>
        </w:pBdr>
        <w:spacing w:before="14" w:line="247" w:lineRule="auto"/>
        <w:ind w:left="6" w:right="19" w:hanging="1"/>
        <w:rPr>
          <w:rFonts w:ascii="Times" w:eastAsia="Times" w:hAnsi="Times" w:cs="Times"/>
          <w:color w:val="000000"/>
          <w:sz w:val="20"/>
          <w:szCs w:val="20"/>
        </w:rPr>
      </w:pPr>
      <w:r>
        <w:rPr>
          <w:rFonts w:ascii="Times" w:eastAsia="Times" w:hAnsi="Times" w:cs="Times"/>
          <w:color w:val="000000"/>
          <w:sz w:val="20"/>
          <w:szCs w:val="20"/>
        </w:rPr>
        <w:t xml:space="preserve">2.1. In order to minimize the risk of money laundering and terrorism financing the Company neither accepts nor pays off cash money under no circumstances. </w:t>
      </w:r>
    </w:p>
    <w:p w14:paraId="00000010" w14:textId="77777777" w:rsidR="00760E07" w:rsidRDefault="000C5665">
      <w:pPr>
        <w:widowControl w:val="0"/>
        <w:pBdr>
          <w:top w:val="nil"/>
          <w:left w:val="nil"/>
          <w:bottom w:val="nil"/>
          <w:right w:val="nil"/>
          <w:between w:val="nil"/>
        </w:pBdr>
        <w:spacing w:before="233" w:line="252" w:lineRule="auto"/>
        <w:ind w:right="21" w:firstLine="5"/>
        <w:rPr>
          <w:rFonts w:ascii="Times" w:eastAsia="Times" w:hAnsi="Times" w:cs="Times"/>
          <w:color w:val="000000"/>
          <w:sz w:val="20"/>
          <w:szCs w:val="20"/>
        </w:rPr>
      </w:pPr>
      <w:r>
        <w:rPr>
          <w:rFonts w:ascii="Times" w:eastAsia="Times" w:hAnsi="Times" w:cs="Times"/>
          <w:color w:val="000000"/>
          <w:sz w:val="20"/>
          <w:szCs w:val="20"/>
        </w:rPr>
        <w:t>2.2. The Company reserves the right to refuse processing a transaction at its any stage, if the Comp</w:t>
      </w:r>
      <w:r>
        <w:rPr>
          <w:rFonts w:ascii="Times" w:eastAsia="Times" w:hAnsi="Times" w:cs="Times"/>
          <w:color w:val="000000"/>
          <w:sz w:val="20"/>
          <w:szCs w:val="20"/>
        </w:rPr>
        <w:t xml:space="preserve">any believes the transaction to be connected in any way with money laundering or criminal activity. </w:t>
      </w:r>
    </w:p>
    <w:p w14:paraId="00000011" w14:textId="77777777" w:rsidR="00760E07" w:rsidRDefault="000C5665">
      <w:pPr>
        <w:widowControl w:val="0"/>
        <w:pBdr>
          <w:top w:val="nil"/>
          <w:left w:val="nil"/>
          <w:bottom w:val="nil"/>
          <w:right w:val="nil"/>
          <w:between w:val="nil"/>
        </w:pBdr>
        <w:spacing w:before="230" w:line="247" w:lineRule="auto"/>
        <w:ind w:left="2" w:right="35" w:firstLine="3"/>
        <w:rPr>
          <w:rFonts w:ascii="Times" w:eastAsia="Times" w:hAnsi="Times" w:cs="Times"/>
          <w:color w:val="000000"/>
          <w:sz w:val="20"/>
          <w:szCs w:val="20"/>
        </w:rPr>
      </w:pPr>
      <w:r>
        <w:rPr>
          <w:rFonts w:ascii="Times" w:eastAsia="Times" w:hAnsi="Times" w:cs="Times"/>
          <w:color w:val="000000"/>
          <w:sz w:val="20"/>
          <w:szCs w:val="20"/>
        </w:rPr>
        <w:t xml:space="preserve">2.3. According to international legislation, the Company is prohibited from informing the Client that </w:t>
      </w:r>
      <w:proofErr w:type="spellStart"/>
      <w:r>
        <w:rPr>
          <w:rFonts w:ascii="Times" w:eastAsia="Times" w:hAnsi="Times" w:cs="Times"/>
          <w:color w:val="000000"/>
          <w:sz w:val="20"/>
          <w:szCs w:val="20"/>
        </w:rPr>
        <w:lastRenderedPageBreak/>
        <w:t>theyhave</w:t>
      </w:r>
      <w:proofErr w:type="spellEnd"/>
      <w:r>
        <w:rPr>
          <w:rFonts w:ascii="Times" w:eastAsia="Times" w:hAnsi="Times" w:cs="Times"/>
          <w:color w:val="000000"/>
          <w:sz w:val="20"/>
          <w:szCs w:val="20"/>
        </w:rPr>
        <w:t xml:space="preserve"> been reported for suspicious account activity. </w:t>
      </w:r>
    </w:p>
    <w:p w14:paraId="00000012" w14:textId="77777777" w:rsidR="00760E07" w:rsidRDefault="000C5665">
      <w:pPr>
        <w:widowControl w:val="0"/>
        <w:pBdr>
          <w:top w:val="nil"/>
          <w:left w:val="nil"/>
          <w:bottom w:val="nil"/>
          <w:right w:val="nil"/>
          <w:between w:val="nil"/>
        </w:pBdr>
        <w:spacing w:before="228" w:line="252" w:lineRule="auto"/>
        <w:ind w:left="6" w:right="-15" w:hanging="1"/>
        <w:rPr>
          <w:rFonts w:ascii="Times" w:eastAsia="Times" w:hAnsi="Times" w:cs="Times"/>
          <w:color w:val="000000"/>
          <w:sz w:val="20"/>
          <w:szCs w:val="20"/>
        </w:rPr>
      </w:pPr>
      <w:r>
        <w:rPr>
          <w:rFonts w:ascii="Times" w:eastAsia="Times" w:hAnsi="Times" w:cs="Times"/>
          <w:color w:val="000000"/>
          <w:sz w:val="20"/>
          <w:szCs w:val="20"/>
        </w:rPr>
        <w:t>2.4. The name of a person making a deposit of funds should be the same as the Client’s name in th</w:t>
      </w:r>
      <w:r>
        <w:rPr>
          <w:rFonts w:ascii="Times" w:eastAsia="Times" w:hAnsi="Times" w:cs="Times"/>
          <w:color w:val="000000"/>
          <w:sz w:val="20"/>
          <w:szCs w:val="20"/>
        </w:rPr>
        <w:t>e Company’s records. Payments from third parties are not accepted.</w:t>
      </w:r>
    </w:p>
    <w:p w14:paraId="00000013" w14:textId="77777777" w:rsidR="00760E07" w:rsidRDefault="000C5665">
      <w:pPr>
        <w:widowControl w:val="0"/>
        <w:pBdr>
          <w:top w:val="nil"/>
          <w:left w:val="nil"/>
          <w:bottom w:val="nil"/>
          <w:right w:val="nil"/>
          <w:between w:val="nil"/>
        </w:pBdr>
        <w:spacing w:line="258" w:lineRule="auto"/>
        <w:ind w:right="3" w:firstLine="5"/>
        <w:jc w:val="both"/>
        <w:rPr>
          <w:rFonts w:ascii="Times" w:eastAsia="Times" w:hAnsi="Times" w:cs="Times"/>
          <w:color w:val="000000"/>
          <w:sz w:val="20"/>
          <w:szCs w:val="20"/>
        </w:rPr>
      </w:pPr>
      <w:r>
        <w:rPr>
          <w:rFonts w:ascii="Times" w:eastAsia="Times" w:hAnsi="Times" w:cs="Times"/>
          <w:color w:val="000000"/>
          <w:sz w:val="20"/>
          <w:szCs w:val="20"/>
        </w:rPr>
        <w:t>2.5. The Company requires strict adherence to established deposit/withdrawal procedure. Funds can be withdrawn to the same account and using the same method as when depositing. When withdra</w:t>
      </w:r>
      <w:r>
        <w:rPr>
          <w:rFonts w:ascii="Times" w:eastAsia="Times" w:hAnsi="Times" w:cs="Times"/>
          <w:color w:val="000000"/>
          <w:sz w:val="20"/>
          <w:szCs w:val="20"/>
        </w:rPr>
        <w:t xml:space="preserve">wing, a name of a payee should be the same as the Client’s name in the Company’s records. If the deposit has been made via wire transfer, the funds should be withdrawn via the same transfer to the same bank and to the same bank account as when depositing. </w:t>
      </w:r>
      <w:r>
        <w:rPr>
          <w:rFonts w:ascii="Times" w:eastAsia="Times" w:hAnsi="Times" w:cs="Times"/>
          <w:color w:val="000000"/>
          <w:sz w:val="20"/>
          <w:szCs w:val="20"/>
        </w:rPr>
        <w:t xml:space="preserve">If the deposit has been made by means of a payment system, the funds can be withdrawn via online transfer to the same payment system and to the same account as when depositing. </w:t>
      </w:r>
    </w:p>
    <w:p w14:paraId="00000014" w14:textId="77777777" w:rsidR="00760E07" w:rsidRDefault="000C5665">
      <w:pPr>
        <w:widowControl w:val="0"/>
        <w:pBdr>
          <w:top w:val="nil"/>
          <w:left w:val="nil"/>
          <w:bottom w:val="nil"/>
          <w:right w:val="nil"/>
          <w:between w:val="nil"/>
        </w:pBdr>
        <w:spacing w:before="243" w:line="252" w:lineRule="auto"/>
        <w:ind w:left="4" w:right="-13" w:firstLine="1"/>
        <w:rPr>
          <w:rFonts w:ascii="Times" w:eastAsia="Times" w:hAnsi="Times" w:cs="Times"/>
          <w:color w:val="000000"/>
          <w:sz w:val="20"/>
          <w:szCs w:val="20"/>
        </w:rPr>
      </w:pPr>
      <w:r>
        <w:rPr>
          <w:rFonts w:ascii="Times" w:eastAsia="Times" w:hAnsi="Times" w:cs="Times"/>
          <w:color w:val="000000"/>
          <w:sz w:val="20"/>
          <w:szCs w:val="20"/>
        </w:rPr>
        <w:t xml:space="preserve">2.6. The compliance with the AML policy requires withdrawal of funds to be made in the same </w:t>
      </w:r>
      <w:proofErr w:type="spellStart"/>
      <w:r>
        <w:rPr>
          <w:rFonts w:ascii="Times" w:eastAsia="Times" w:hAnsi="Times" w:cs="Times"/>
          <w:color w:val="000000"/>
          <w:sz w:val="20"/>
          <w:szCs w:val="20"/>
        </w:rPr>
        <w:t>currencyas</w:t>
      </w:r>
      <w:proofErr w:type="spellEnd"/>
      <w:r>
        <w:rPr>
          <w:rFonts w:ascii="Times" w:eastAsia="Times" w:hAnsi="Times" w:cs="Times"/>
          <w:color w:val="000000"/>
          <w:sz w:val="20"/>
          <w:szCs w:val="20"/>
        </w:rPr>
        <w:t xml:space="preserve"> when depositing. </w:t>
      </w:r>
    </w:p>
    <w:p w14:paraId="00000015" w14:textId="77777777" w:rsidR="00760E07" w:rsidRDefault="000C5665">
      <w:pPr>
        <w:widowControl w:val="0"/>
        <w:pBdr>
          <w:top w:val="nil"/>
          <w:left w:val="nil"/>
          <w:bottom w:val="nil"/>
          <w:right w:val="nil"/>
          <w:between w:val="nil"/>
        </w:pBdr>
        <w:spacing w:before="230" w:line="257" w:lineRule="auto"/>
        <w:ind w:right="25" w:firstLine="5"/>
        <w:rPr>
          <w:rFonts w:ascii="Times" w:eastAsia="Times" w:hAnsi="Times" w:cs="Times"/>
          <w:color w:val="000000"/>
          <w:sz w:val="20"/>
          <w:szCs w:val="20"/>
        </w:rPr>
      </w:pPr>
      <w:r>
        <w:rPr>
          <w:rFonts w:ascii="Times" w:eastAsia="Times" w:hAnsi="Times" w:cs="Times"/>
          <w:color w:val="000000"/>
          <w:sz w:val="20"/>
          <w:szCs w:val="20"/>
        </w:rPr>
        <w:t xml:space="preserve">2.7. The Company maintains transaction records for a minimum of 5 years after termination of the </w:t>
      </w:r>
      <w:proofErr w:type="spellStart"/>
      <w:r>
        <w:rPr>
          <w:rFonts w:ascii="Times" w:eastAsia="Times" w:hAnsi="Times" w:cs="Times"/>
          <w:color w:val="000000"/>
          <w:sz w:val="20"/>
          <w:szCs w:val="20"/>
        </w:rPr>
        <w:t>businessrelationship</w:t>
      </w:r>
      <w:proofErr w:type="spellEnd"/>
      <w:r>
        <w:rPr>
          <w:rFonts w:ascii="Times" w:eastAsia="Times" w:hAnsi="Times" w:cs="Times"/>
          <w:color w:val="000000"/>
          <w:sz w:val="20"/>
          <w:szCs w:val="20"/>
        </w:rPr>
        <w:t xml:space="preserve"> with the Client. </w:t>
      </w:r>
    </w:p>
    <w:p w14:paraId="00000016" w14:textId="77777777" w:rsidR="00760E07" w:rsidRDefault="000C5665">
      <w:pPr>
        <w:widowControl w:val="0"/>
        <w:pBdr>
          <w:top w:val="nil"/>
          <w:left w:val="nil"/>
          <w:bottom w:val="nil"/>
          <w:right w:val="nil"/>
          <w:between w:val="nil"/>
        </w:pBdr>
        <w:spacing w:before="211" w:line="240" w:lineRule="auto"/>
        <w:ind w:left="2"/>
        <w:rPr>
          <w:rFonts w:ascii="Times" w:eastAsia="Times" w:hAnsi="Times" w:cs="Times"/>
          <w:b/>
          <w:color w:val="000000"/>
          <w:sz w:val="20"/>
          <w:szCs w:val="20"/>
        </w:rPr>
      </w:pPr>
      <w:r>
        <w:rPr>
          <w:rFonts w:ascii="Times" w:eastAsia="Times" w:hAnsi="Times" w:cs="Times"/>
          <w:b/>
          <w:color w:val="000000"/>
          <w:sz w:val="20"/>
          <w:szCs w:val="20"/>
        </w:rPr>
        <w:t xml:space="preserve">3. PERSONNEL TRAINING </w:t>
      </w:r>
    </w:p>
    <w:p w14:paraId="00000017" w14:textId="77777777" w:rsidR="00760E07" w:rsidRDefault="000C5665">
      <w:pPr>
        <w:widowControl w:val="0"/>
        <w:pBdr>
          <w:top w:val="nil"/>
          <w:left w:val="nil"/>
          <w:bottom w:val="nil"/>
          <w:right w:val="nil"/>
          <w:between w:val="nil"/>
        </w:pBdr>
        <w:spacing w:before="215" w:line="259" w:lineRule="auto"/>
        <w:ind w:left="2" w:right="13" w:firstLine="5"/>
        <w:jc w:val="both"/>
        <w:rPr>
          <w:rFonts w:ascii="Times" w:eastAsia="Times" w:hAnsi="Times" w:cs="Times"/>
          <w:color w:val="000000"/>
          <w:sz w:val="20"/>
          <w:szCs w:val="20"/>
        </w:rPr>
      </w:pPr>
      <w:r>
        <w:rPr>
          <w:rFonts w:ascii="Times" w:eastAsia="Times" w:hAnsi="Times" w:cs="Times"/>
          <w:color w:val="000000"/>
          <w:sz w:val="20"/>
          <w:szCs w:val="20"/>
        </w:rPr>
        <w:t>3.1. The Company appoints an AML Compliance Officer who is fully responsible for the Company’s compliance with CFT and AML policies, establishing and maintaining the Company’s AML program, AML training employees, receiving, investigating and maintaining in</w:t>
      </w:r>
      <w:r>
        <w:rPr>
          <w:rFonts w:ascii="Times" w:eastAsia="Times" w:hAnsi="Times" w:cs="Times"/>
          <w:color w:val="000000"/>
          <w:sz w:val="20"/>
          <w:szCs w:val="20"/>
        </w:rPr>
        <w:t xml:space="preserve">ternal suspicious </w:t>
      </w:r>
      <w:proofErr w:type="spellStart"/>
      <w:r>
        <w:rPr>
          <w:rFonts w:ascii="Times" w:eastAsia="Times" w:hAnsi="Times" w:cs="Times"/>
          <w:color w:val="000000"/>
          <w:sz w:val="20"/>
          <w:szCs w:val="20"/>
        </w:rPr>
        <w:t>activityreports</w:t>
      </w:r>
      <w:proofErr w:type="spellEnd"/>
      <w:r>
        <w:rPr>
          <w:rFonts w:ascii="Times" w:eastAsia="Times" w:hAnsi="Times" w:cs="Times"/>
          <w:color w:val="000000"/>
          <w:sz w:val="20"/>
          <w:szCs w:val="20"/>
        </w:rPr>
        <w:t xml:space="preserve">. </w:t>
      </w:r>
    </w:p>
    <w:p w14:paraId="00000018" w14:textId="77777777" w:rsidR="00760E07" w:rsidRDefault="000C5665">
      <w:pPr>
        <w:widowControl w:val="0"/>
        <w:pBdr>
          <w:top w:val="nil"/>
          <w:left w:val="nil"/>
          <w:bottom w:val="nil"/>
          <w:right w:val="nil"/>
          <w:between w:val="nil"/>
        </w:pBdr>
        <w:spacing w:before="228" w:line="252" w:lineRule="auto"/>
        <w:ind w:left="4" w:right="12" w:firstLine="3"/>
        <w:rPr>
          <w:rFonts w:ascii="Times" w:eastAsia="Times" w:hAnsi="Times" w:cs="Times"/>
          <w:color w:val="000000"/>
          <w:sz w:val="20"/>
          <w:szCs w:val="20"/>
        </w:rPr>
      </w:pPr>
      <w:r>
        <w:rPr>
          <w:rFonts w:ascii="Times" w:eastAsia="Times" w:hAnsi="Times" w:cs="Times"/>
          <w:color w:val="000000"/>
          <w:sz w:val="20"/>
          <w:szCs w:val="20"/>
        </w:rPr>
        <w:t xml:space="preserve">3.2. All the employees, managers and directors of the Company are suitably vetted while entering into employment. </w:t>
      </w:r>
    </w:p>
    <w:p w14:paraId="00000019" w14:textId="77777777" w:rsidR="00760E07" w:rsidRDefault="000C5665">
      <w:pPr>
        <w:widowControl w:val="0"/>
        <w:pBdr>
          <w:top w:val="nil"/>
          <w:left w:val="nil"/>
          <w:bottom w:val="nil"/>
          <w:right w:val="nil"/>
          <w:between w:val="nil"/>
        </w:pBdr>
        <w:spacing w:before="229" w:line="257" w:lineRule="auto"/>
        <w:ind w:right="-6" w:firstLine="7"/>
        <w:jc w:val="both"/>
        <w:rPr>
          <w:rFonts w:ascii="Times" w:eastAsia="Times" w:hAnsi="Times" w:cs="Times"/>
          <w:color w:val="000000"/>
          <w:sz w:val="20"/>
          <w:szCs w:val="20"/>
        </w:rPr>
      </w:pPr>
      <w:r>
        <w:rPr>
          <w:rFonts w:ascii="Times" w:eastAsia="Times" w:hAnsi="Times" w:cs="Times"/>
          <w:color w:val="000000"/>
          <w:sz w:val="20"/>
          <w:szCs w:val="20"/>
        </w:rPr>
        <w:t>3.3. Employees who are dealing with clients or are involved in any AML checking, verification or monitori</w:t>
      </w:r>
      <w:r>
        <w:rPr>
          <w:rFonts w:ascii="Times" w:eastAsia="Times" w:hAnsi="Times" w:cs="Times"/>
          <w:color w:val="000000"/>
          <w:sz w:val="20"/>
          <w:szCs w:val="20"/>
        </w:rPr>
        <w:t xml:space="preserve">ng undergo AML training. Each new employee has to follow an AML training plan. The AML training program includes suspicious transactions identification training as well as training in prevention, detection and reporting </w:t>
      </w:r>
      <w:proofErr w:type="spellStart"/>
      <w:r>
        <w:rPr>
          <w:rFonts w:ascii="Times" w:eastAsia="Times" w:hAnsi="Times" w:cs="Times"/>
          <w:color w:val="000000"/>
          <w:sz w:val="20"/>
          <w:szCs w:val="20"/>
        </w:rPr>
        <w:t>ofmoney</w:t>
      </w:r>
      <w:proofErr w:type="spellEnd"/>
      <w:r>
        <w:rPr>
          <w:rFonts w:ascii="Times" w:eastAsia="Times" w:hAnsi="Times" w:cs="Times"/>
          <w:color w:val="000000"/>
          <w:sz w:val="20"/>
          <w:szCs w:val="20"/>
        </w:rPr>
        <w:t xml:space="preserve"> laundering and terrorism fin</w:t>
      </w:r>
      <w:r>
        <w:rPr>
          <w:rFonts w:ascii="Times" w:eastAsia="Times" w:hAnsi="Times" w:cs="Times"/>
          <w:color w:val="000000"/>
          <w:sz w:val="20"/>
          <w:szCs w:val="20"/>
        </w:rPr>
        <w:t xml:space="preserve">ancing crimes. </w:t>
      </w:r>
    </w:p>
    <w:p w14:paraId="0000001A" w14:textId="77777777" w:rsidR="00760E07" w:rsidRDefault="000C5665">
      <w:pPr>
        <w:widowControl w:val="0"/>
        <w:pBdr>
          <w:top w:val="nil"/>
          <w:left w:val="nil"/>
          <w:bottom w:val="nil"/>
          <w:right w:val="nil"/>
          <w:between w:val="nil"/>
        </w:pBdr>
        <w:spacing w:before="230" w:line="257" w:lineRule="auto"/>
        <w:ind w:left="2" w:right="10" w:firstLine="6"/>
        <w:jc w:val="both"/>
        <w:rPr>
          <w:rFonts w:ascii="Times" w:eastAsia="Times" w:hAnsi="Times" w:cs="Times"/>
          <w:color w:val="000000"/>
          <w:sz w:val="20"/>
          <w:szCs w:val="20"/>
        </w:rPr>
      </w:pPr>
      <w:r>
        <w:rPr>
          <w:rFonts w:ascii="Times" w:eastAsia="Times" w:hAnsi="Times" w:cs="Times"/>
          <w:color w:val="000000"/>
          <w:sz w:val="20"/>
          <w:szCs w:val="20"/>
        </w:rPr>
        <w:t xml:space="preserve">3.4. Any violation of the AML policy must be reported to the AML compliance officer, unless the violation implicates the AML Compliance Officer, in which case an employee must report the violation to the CEO. </w:t>
      </w:r>
    </w:p>
    <w:p w14:paraId="0000001B" w14:textId="77777777" w:rsidR="00760E07" w:rsidRDefault="000C5665">
      <w:pPr>
        <w:widowControl w:val="0"/>
        <w:pBdr>
          <w:top w:val="nil"/>
          <w:left w:val="nil"/>
          <w:bottom w:val="nil"/>
          <w:right w:val="nil"/>
          <w:between w:val="nil"/>
        </w:pBdr>
        <w:spacing w:before="221" w:line="240" w:lineRule="auto"/>
        <w:ind w:left="3"/>
        <w:rPr>
          <w:rFonts w:ascii="Times" w:eastAsia="Times" w:hAnsi="Times" w:cs="Times"/>
          <w:b/>
          <w:color w:val="000000"/>
          <w:sz w:val="20"/>
          <w:szCs w:val="20"/>
        </w:rPr>
      </w:pPr>
      <w:r>
        <w:rPr>
          <w:rFonts w:ascii="Times" w:eastAsia="Times" w:hAnsi="Times" w:cs="Times"/>
          <w:b/>
          <w:color w:val="000000"/>
          <w:sz w:val="20"/>
          <w:szCs w:val="20"/>
        </w:rPr>
        <w:t xml:space="preserve">4. INTRODUCING CHANGES TO THE AML POLICY </w:t>
      </w:r>
    </w:p>
    <w:p w14:paraId="0000001C" w14:textId="77777777" w:rsidR="00760E07" w:rsidRDefault="000C5665">
      <w:pPr>
        <w:widowControl w:val="0"/>
        <w:pBdr>
          <w:top w:val="nil"/>
          <w:left w:val="nil"/>
          <w:bottom w:val="nil"/>
          <w:right w:val="nil"/>
          <w:between w:val="nil"/>
        </w:pBdr>
        <w:spacing w:before="230" w:line="257" w:lineRule="auto"/>
        <w:ind w:right="14" w:firstLine="1"/>
        <w:jc w:val="both"/>
        <w:rPr>
          <w:rFonts w:ascii="Times" w:eastAsia="Times" w:hAnsi="Times" w:cs="Times"/>
          <w:color w:val="000000"/>
          <w:sz w:val="20"/>
          <w:szCs w:val="20"/>
        </w:rPr>
      </w:pPr>
      <w:r>
        <w:rPr>
          <w:rFonts w:ascii="Times" w:eastAsia="Times" w:hAnsi="Times" w:cs="Times"/>
          <w:color w:val="000000"/>
          <w:sz w:val="20"/>
          <w:szCs w:val="20"/>
        </w:rPr>
        <w:t>4.1. The Company reserves the right to review and/or amend the AML Policy, at its sole discretion, so please re-read it regularly. If the Client continues to use the website services or visits it, they agree automa</w:t>
      </w:r>
      <w:r>
        <w:rPr>
          <w:rFonts w:ascii="Times" w:eastAsia="Times" w:hAnsi="Times" w:cs="Times"/>
          <w:color w:val="000000"/>
          <w:sz w:val="20"/>
          <w:szCs w:val="20"/>
        </w:rPr>
        <w:t>tically with changes introduced to the Policy.</w:t>
      </w:r>
    </w:p>
    <w:sectPr w:rsidR="00760E07">
      <w:pgSz w:w="11880" w:h="16820"/>
      <w:pgMar w:top="1339" w:right="1759" w:bottom="1402" w:left="18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60E07"/>
    <w:rsid w:val="000C5665"/>
    <w:rsid w:val="0076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Peshkov</dc:creator>
  <cp:lastModifiedBy>Peshkov</cp:lastModifiedBy>
  <cp:revision>2</cp:revision>
  <dcterms:created xsi:type="dcterms:W3CDTF">2022-12-21T13:47:00Z</dcterms:created>
  <dcterms:modified xsi:type="dcterms:W3CDTF">2022-12-21T13:47:00Z</dcterms:modified>
</cp:coreProperties>
</file>